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5F" w:rsidRPr="002E2DEB" w:rsidRDefault="00703F8C" w:rsidP="00BD7963">
      <w:pPr>
        <w:pStyle w:val="ListParagraph"/>
        <w:rPr>
          <w:rFonts w:ascii="Arial" w:hAnsi="Arial" w:cs="Arial"/>
          <w:b/>
          <w:sz w:val="56"/>
          <w:szCs w:val="56"/>
          <w:u w:val="single"/>
        </w:rPr>
      </w:pPr>
      <w:bookmarkStart w:id="0" w:name="_GoBack"/>
      <w:bookmarkEnd w:id="0"/>
      <w:r w:rsidRPr="002E2DEB">
        <w:rPr>
          <w:rFonts w:ascii="Arial" w:hAnsi="Arial" w:cs="Arial"/>
          <w:b/>
          <w:sz w:val="56"/>
          <w:szCs w:val="56"/>
          <w:u w:val="single"/>
        </w:rPr>
        <w:t>5</w:t>
      </w:r>
      <w:r w:rsidRPr="002E2DEB">
        <w:rPr>
          <w:rFonts w:ascii="Arial" w:hAnsi="Arial" w:cs="Arial"/>
          <w:b/>
          <w:sz w:val="56"/>
          <w:szCs w:val="56"/>
          <w:u w:val="single"/>
          <w:vertAlign w:val="superscript"/>
        </w:rPr>
        <w:t>th</w:t>
      </w:r>
      <w:r w:rsidRPr="002E2DEB">
        <w:rPr>
          <w:rFonts w:ascii="Arial" w:hAnsi="Arial" w:cs="Arial"/>
          <w:b/>
          <w:sz w:val="56"/>
          <w:szCs w:val="56"/>
          <w:u w:val="single"/>
        </w:rPr>
        <w:t xml:space="preserve"> Grade iXL </w:t>
      </w:r>
      <w:r w:rsidR="00236975">
        <w:rPr>
          <w:rFonts w:ascii="Arial" w:hAnsi="Arial" w:cs="Arial"/>
          <w:b/>
          <w:sz w:val="56"/>
          <w:szCs w:val="56"/>
          <w:u w:val="single"/>
        </w:rPr>
        <w:t>S</w:t>
      </w:r>
      <w:r w:rsidRPr="002E2DEB">
        <w:rPr>
          <w:rFonts w:ascii="Arial" w:hAnsi="Arial" w:cs="Arial"/>
          <w:b/>
          <w:sz w:val="56"/>
          <w:szCs w:val="56"/>
          <w:u w:val="single"/>
        </w:rPr>
        <w:t>kills</w:t>
      </w:r>
      <w:r w:rsidR="00236975">
        <w:rPr>
          <w:rFonts w:ascii="Arial" w:hAnsi="Arial" w:cs="Arial"/>
          <w:b/>
          <w:sz w:val="56"/>
          <w:szCs w:val="56"/>
          <w:u w:val="single"/>
        </w:rPr>
        <w:t xml:space="preserve"> ~ Summer 2017</w:t>
      </w:r>
    </w:p>
    <w:p w:rsidR="002E2DEB" w:rsidRDefault="002E2DEB" w:rsidP="002E2DEB">
      <w:pPr>
        <w:pStyle w:val="ListParagraph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703F8C" w:rsidRPr="00236975" w:rsidRDefault="00236975" w:rsidP="00236975">
      <w:pPr>
        <w:pStyle w:val="ListParagraph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Week 1 – Consumer Math</w:t>
      </w:r>
      <w:r w:rsidR="00703F8C" w:rsidRPr="00236975">
        <w:rPr>
          <w:noProof/>
        </w:rPr>
        <w:drawing>
          <wp:inline distT="0" distB="0" distL="0" distR="0" wp14:anchorId="7BCEFC4B" wp14:editId="4EB1C746">
            <wp:extent cx="9525" cy="9525"/>
            <wp:effectExtent l="0" t="0" r="0" b="0"/>
            <wp:docPr id="229" name="Picture 229" descr="repo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po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75" w:rsidRPr="00236975" w:rsidRDefault="00B831F8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hyperlink r:id="rId8" w:history="1">
        <w:r w:rsidR="00236975" w:rsidRPr="00236975">
          <w:rPr>
            <w:rFonts w:ascii="Arial" w:eastAsia="Times New Roman" w:hAnsi="Arial" w:cs="Arial"/>
            <w:b/>
            <w:bCs/>
            <w:sz w:val="24"/>
            <w:szCs w:val="24"/>
          </w:rPr>
          <w:t>S.1</w:t>
        </w:r>
        <w:r w:rsidR="00236975" w:rsidRPr="00236975">
          <w:rPr>
            <w:rFonts w:ascii="Arial" w:eastAsia="Times New Roman" w:hAnsi="Arial" w:cs="Arial"/>
            <w:sz w:val="24"/>
            <w:szCs w:val="24"/>
          </w:rPr>
          <w:t>Price lists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0523D9C" wp14:editId="7E127783">
            <wp:extent cx="9525" cy="9525"/>
            <wp:effectExtent l="0" t="0" r="0" b="0"/>
            <wp:docPr id="3" name="Picture 3" descr="repo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S.2</w:t>
        </w:r>
        <w:r w:rsidRPr="00236975">
          <w:rPr>
            <w:rFonts w:ascii="Arial" w:eastAsia="Times New Roman" w:hAnsi="Arial" w:cs="Arial"/>
            <w:sz w:val="24"/>
            <w:szCs w:val="24"/>
          </w:rPr>
          <w:t>Unit prices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5588187" wp14:editId="2F6DDD21">
            <wp:extent cx="9525" cy="9525"/>
            <wp:effectExtent l="0" t="0" r="0" b="0"/>
            <wp:docPr id="1" name="Picture 1" descr="repo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o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S.3</w:t>
        </w:r>
        <w:r w:rsidRPr="00236975">
          <w:rPr>
            <w:rFonts w:ascii="Arial" w:eastAsia="Times New Roman" w:hAnsi="Arial" w:cs="Arial"/>
            <w:sz w:val="24"/>
            <w:szCs w:val="24"/>
          </w:rPr>
          <w:t>Sale prices</w:t>
        </w:r>
      </w:hyperlink>
    </w:p>
    <w:p w:rsidR="00236975" w:rsidRDefault="00236975" w:rsidP="00236975">
      <w:pPr>
        <w:pStyle w:val="ListParagraph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</w:p>
    <w:p w:rsidR="00236975" w:rsidRPr="00236975" w:rsidRDefault="00236975" w:rsidP="00236975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Week 2 and 3  - Variable Expressions</w:t>
      </w:r>
    </w:p>
    <w:p w:rsidR="00236975" w:rsidRPr="00236975" w:rsidRDefault="00B831F8" w:rsidP="00236975">
      <w:pPr>
        <w:numPr>
          <w:ilvl w:val="0"/>
          <w:numId w:val="22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hyperlink r:id="rId13" w:history="1">
        <w:r w:rsidR="00236975" w:rsidRPr="00236975">
          <w:rPr>
            <w:rFonts w:ascii="Arial" w:eastAsia="Times New Roman" w:hAnsi="Arial" w:cs="Arial"/>
            <w:b/>
            <w:bCs/>
            <w:sz w:val="24"/>
            <w:szCs w:val="24"/>
          </w:rPr>
          <w:t>V.1</w:t>
        </w:r>
        <w:r w:rsidR="00236975" w:rsidRPr="00236975">
          <w:rPr>
            <w:rFonts w:ascii="Arial" w:eastAsia="Times New Roman" w:hAnsi="Arial" w:cs="Arial"/>
            <w:sz w:val="24"/>
            <w:szCs w:val="24"/>
          </w:rPr>
          <w:t>Write variable expressions</w:t>
        </w:r>
      </w:hyperlink>
    </w:p>
    <w:p w:rsidR="00236975" w:rsidRPr="00236975" w:rsidRDefault="00236975" w:rsidP="00236975">
      <w:pPr>
        <w:numPr>
          <w:ilvl w:val="0"/>
          <w:numId w:val="22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1746182" wp14:editId="68CD70A5">
            <wp:extent cx="9525" cy="9525"/>
            <wp:effectExtent l="0" t="0" r="0" b="0"/>
            <wp:docPr id="4" name="Picture 4" descr="report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port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V.2</w:t>
        </w:r>
        <w:r w:rsidRPr="00236975">
          <w:rPr>
            <w:rFonts w:ascii="Arial" w:eastAsia="Times New Roman" w:hAnsi="Arial" w:cs="Arial"/>
            <w:sz w:val="24"/>
            <w:szCs w:val="24"/>
          </w:rPr>
          <w:t>Write variable expressions: word problems</w:t>
        </w:r>
      </w:hyperlink>
    </w:p>
    <w:p w:rsidR="00236975" w:rsidRPr="00236975" w:rsidRDefault="00236975" w:rsidP="00236975">
      <w:pPr>
        <w:numPr>
          <w:ilvl w:val="0"/>
          <w:numId w:val="22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86EC597" wp14:editId="0C9EF691">
            <wp:extent cx="9525" cy="9525"/>
            <wp:effectExtent l="0" t="0" r="0" b="0"/>
            <wp:docPr id="5" name="Picture 5" descr="repo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po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V.3</w:t>
        </w:r>
        <w:r w:rsidRPr="00236975">
          <w:rPr>
            <w:rFonts w:ascii="Arial" w:eastAsia="Times New Roman" w:hAnsi="Arial" w:cs="Arial"/>
            <w:sz w:val="24"/>
            <w:szCs w:val="24"/>
          </w:rPr>
          <w:t>Evaluate variable expressions</w:t>
        </w:r>
      </w:hyperlink>
    </w:p>
    <w:p w:rsidR="00236975" w:rsidRPr="00236975" w:rsidRDefault="00236975" w:rsidP="00236975">
      <w:pPr>
        <w:numPr>
          <w:ilvl w:val="0"/>
          <w:numId w:val="22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4948076" wp14:editId="30112CE6">
            <wp:extent cx="9525" cy="9525"/>
            <wp:effectExtent l="0" t="0" r="0" b="0"/>
            <wp:docPr id="7" name="Picture 7" descr="repo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po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V.4</w:t>
        </w:r>
        <w:r w:rsidRPr="00236975">
          <w:rPr>
            <w:rFonts w:ascii="Arial" w:eastAsia="Times New Roman" w:hAnsi="Arial" w:cs="Arial"/>
            <w:sz w:val="24"/>
            <w:szCs w:val="24"/>
          </w:rPr>
          <w:t>Write variable equations: word problems</w:t>
        </w:r>
      </w:hyperlink>
    </w:p>
    <w:p w:rsidR="00236975" w:rsidRPr="00236975" w:rsidRDefault="00236975" w:rsidP="00236975">
      <w:pPr>
        <w:numPr>
          <w:ilvl w:val="0"/>
          <w:numId w:val="22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D86CD2E" wp14:editId="777A2112">
            <wp:extent cx="9525" cy="9525"/>
            <wp:effectExtent l="0" t="0" r="0" b="0"/>
            <wp:docPr id="24" name="Picture 24" descr="repo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po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V.5</w:t>
        </w:r>
        <w:r w:rsidRPr="00236975">
          <w:rPr>
            <w:rFonts w:ascii="Arial" w:eastAsia="Times New Roman" w:hAnsi="Arial" w:cs="Arial"/>
            <w:sz w:val="24"/>
            <w:szCs w:val="24"/>
          </w:rPr>
          <w:t>Solve equations with whole numbers</w:t>
        </w:r>
      </w:hyperlink>
    </w:p>
    <w:p w:rsidR="00236975" w:rsidRPr="00236975" w:rsidRDefault="00236975" w:rsidP="00236975">
      <w:pPr>
        <w:numPr>
          <w:ilvl w:val="0"/>
          <w:numId w:val="22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87C2C61" wp14:editId="2EBF7C87">
            <wp:extent cx="9525" cy="9525"/>
            <wp:effectExtent l="0" t="0" r="0" b="0"/>
            <wp:docPr id="25" name="Picture 25" descr="repo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epo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V.6</w:t>
        </w:r>
        <w:r w:rsidRPr="00236975">
          <w:rPr>
            <w:rFonts w:ascii="Arial" w:eastAsia="Times New Roman" w:hAnsi="Arial" w:cs="Arial"/>
            <w:sz w:val="24"/>
            <w:szCs w:val="24"/>
          </w:rPr>
          <w:t>Solve equations with decimals</w:t>
        </w:r>
      </w:hyperlink>
    </w:p>
    <w:p w:rsidR="00236975" w:rsidRPr="00236975" w:rsidRDefault="00236975" w:rsidP="00236975">
      <w:pPr>
        <w:numPr>
          <w:ilvl w:val="0"/>
          <w:numId w:val="22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14C869B" wp14:editId="1FD4D6AF">
            <wp:extent cx="9525" cy="9525"/>
            <wp:effectExtent l="0" t="0" r="0" b="0"/>
            <wp:docPr id="30" name="Picture 30" descr="repor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por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V.7</w:t>
        </w:r>
        <w:r w:rsidRPr="00236975">
          <w:rPr>
            <w:rFonts w:ascii="Arial" w:eastAsia="Times New Roman" w:hAnsi="Arial" w:cs="Arial"/>
            <w:sz w:val="24"/>
            <w:szCs w:val="24"/>
          </w:rPr>
          <w:t>Find a value using two-variable equations</w:t>
        </w:r>
      </w:hyperlink>
    </w:p>
    <w:p w:rsidR="00236975" w:rsidRPr="00236975" w:rsidRDefault="00236975" w:rsidP="00236975">
      <w:pPr>
        <w:numPr>
          <w:ilvl w:val="0"/>
          <w:numId w:val="22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A60D90D" wp14:editId="40738A56">
            <wp:extent cx="9525" cy="9525"/>
            <wp:effectExtent l="0" t="0" r="0" b="0"/>
            <wp:docPr id="31" name="Picture 31" descr="repor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por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V.8</w:t>
        </w:r>
        <w:r w:rsidRPr="00236975">
          <w:rPr>
            <w:rFonts w:ascii="Arial" w:eastAsia="Times New Roman" w:hAnsi="Arial" w:cs="Arial"/>
            <w:sz w:val="24"/>
            <w:szCs w:val="24"/>
          </w:rPr>
          <w:t>Complete a table for a two-variable relationship</w:t>
        </w:r>
      </w:hyperlink>
    </w:p>
    <w:p w:rsidR="00236975" w:rsidRPr="00236975" w:rsidRDefault="00236975" w:rsidP="00236975">
      <w:pPr>
        <w:numPr>
          <w:ilvl w:val="0"/>
          <w:numId w:val="22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0117CD5" wp14:editId="59EEC48E">
            <wp:extent cx="9525" cy="9525"/>
            <wp:effectExtent l="0" t="0" r="0" b="0"/>
            <wp:docPr id="224" name="Picture 224" descr="report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eport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V.9</w:t>
        </w:r>
        <w:r w:rsidRPr="00236975">
          <w:rPr>
            <w:rFonts w:ascii="Arial" w:eastAsia="Times New Roman" w:hAnsi="Arial" w:cs="Arial"/>
            <w:sz w:val="24"/>
            <w:szCs w:val="24"/>
          </w:rPr>
          <w:t>Complete a table from a graph</w:t>
        </w:r>
      </w:hyperlink>
    </w:p>
    <w:p w:rsidR="00236975" w:rsidRPr="00236975" w:rsidRDefault="00236975" w:rsidP="00236975">
      <w:pPr>
        <w:numPr>
          <w:ilvl w:val="0"/>
          <w:numId w:val="22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7194253" wp14:editId="0F121F6E">
            <wp:extent cx="9525" cy="9525"/>
            <wp:effectExtent l="0" t="0" r="0" b="0"/>
            <wp:docPr id="225" name="Picture 225" descr="report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port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V.10</w:t>
        </w:r>
        <w:r w:rsidRPr="00236975">
          <w:rPr>
            <w:rFonts w:ascii="Arial" w:eastAsia="Times New Roman" w:hAnsi="Arial" w:cs="Arial"/>
            <w:sz w:val="24"/>
            <w:szCs w:val="24"/>
          </w:rPr>
          <w:t>Graph a two-variable relationship</w:t>
        </w:r>
      </w:hyperlink>
    </w:p>
    <w:p w:rsidR="00236975" w:rsidRPr="00236975" w:rsidRDefault="00236975" w:rsidP="00236975">
      <w:pPr>
        <w:numPr>
          <w:ilvl w:val="0"/>
          <w:numId w:val="22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1A69AA9" wp14:editId="0F881C9D">
            <wp:extent cx="9525" cy="9525"/>
            <wp:effectExtent l="0" t="0" r="0" b="0"/>
            <wp:docPr id="226" name="Picture 226" descr="repor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por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V.11</w:t>
        </w:r>
        <w:r w:rsidRPr="00236975">
          <w:rPr>
            <w:rFonts w:ascii="Arial" w:eastAsia="Times New Roman" w:hAnsi="Arial" w:cs="Arial"/>
            <w:sz w:val="24"/>
            <w:szCs w:val="24"/>
          </w:rPr>
          <w:t>Write a two-variable equation</w:t>
        </w:r>
      </w:hyperlink>
    </w:p>
    <w:p w:rsidR="008A1144" w:rsidRDefault="008A1144" w:rsidP="00571A91">
      <w:pPr>
        <w:pStyle w:val="ListParagraph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8A1144" w:rsidRDefault="008A1144" w:rsidP="00571A91">
      <w:pPr>
        <w:pStyle w:val="ListParagraph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703F8C" w:rsidRPr="002E2DEB" w:rsidRDefault="00703F8C" w:rsidP="00236975">
      <w:pPr>
        <w:pStyle w:val="ListParagraph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2E2DEB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Weeks </w:t>
      </w:r>
      <w:r w:rsidR="00236975">
        <w:rPr>
          <w:rFonts w:ascii="Arial" w:eastAsia="Times New Roman" w:hAnsi="Arial" w:cs="Arial"/>
          <w:b/>
          <w:bCs/>
          <w:sz w:val="30"/>
          <w:szCs w:val="30"/>
          <w:u w:val="single"/>
        </w:rPr>
        <w:t>4 and 5 – Measurement</w:t>
      </w:r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4F00C65" wp14:editId="78185980">
            <wp:extent cx="9525" cy="9525"/>
            <wp:effectExtent l="0" t="0" r="0" b="0"/>
            <wp:docPr id="262" name="Picture 262" descr="report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ort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Z.2</w:t>
        </w:r>
        <w:r w:rsidRPr="00236975">
          <w:rPr>
            <w:rFonts w:ascii="Arial" w:eastAsia="Times New Roman" w:hAnsi="Arial" w:cs="Arial"/>
            <w:sz w:val="24"/>
            <w:szCs w:val="24"/>
          </w:rPr>
          <w:t>Compare and convert customary units of length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144A76A" wp14:editId="51D780E6">
            <wp:extent cx="9525" cy="9525"/>
            <wp:effectExtent l="0" t="0" r="0" b="0"/>
            <wp:docPr id="261" name="Picture 261" descr="report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port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Z.3</w:t>
        </w:r>
        <w:r w:rsidRPr="00236975">
          <w:rPr>
            <w:rFonts w:ascii="Arial" w:eastAsia="Times New Roman" w:hAnsi="Arial" w:cs="Arial"/>
            <w:sz w:val="24"/>
            <w:szCs w:val="24"/>
          </w:rPr>
          <w:t>Compare and convert customary units of weight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FA35E2F" wp14:editId="19611D80">
            <wp:extent cx="9525" cy="9525"/>
            <wp:effectExtent l="0" t="0" r="0" b="0"/>
            <wp:docPr id="260" name="Picture 260" descr="report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ort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Z.4</w:t>
        </w:r>
        <w:r w:rsidRPr="00236975">
          <w:rPr>
            <w:rFonts w:ascii="Arial" w:eastAsia="Times New Roman" w:hAnsi="Arial" w:cs="Arial"/>
            <w:sz w:val="24"/>
            <w:szCs w:val="24"/>
          </w:rPr>
          <w:t>Compare and convert customary units of volume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2030140" wp14:editId="1853B870">
            <wp:extent cx="9525" cy="9525"/>
            <wp:effectExtent l="0" t="0" r="0" b="0"/>
            <wp:docPr id="259" name="Picture 259" descr="report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port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Z.5</w:t>
        </w:r>
        <w:r w:rsidRPr="00236975">
          <w:rPr>
            <w:rFonts w:ascii="Arial" w:eastAsia="Times New Roman" w:hAnsi="Arial" w:cs="Arial"/>
            <w:sz w:val="24"/>
            <w:szCs w:val="24"/>
          </w:rPr>
          <w:t>Compare and convert customary units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F77AED6" wp14:editId="1D7B1C57">
            <wp:extent cx="9525" cy="9525"/>
            <wp:effectExtent l="0" t="0" r="0" b="0"/>
            <wp:docPr id="258" name="Picture 258" descr="report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port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Z.6</w:t>
        </w:r>
        <w:r w:rsidRPr="00236975">
          <w:rPr>
            <w:rFonts w:ascii="Arial" w:eastAsia="Times New Roman" w:hAnsi="Arial" w:cs="Arial"/>
            <w:sz w:val="24"/>
            <w:szCs w:val="24"/>
          </w:rPr>
          <w:t>Conversion tables - customary units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BC4DFA4" wp14:editId="6AC44F99">
            <wp:extent cx="9525" cy="9525"/>
            <wp:effectExtent l="0" t="0" r="0" b="0"/>
            <wp:docPr id="256" name="Picture 256" descr="report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port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Z.8</w:t>
        </w:r>
        <w:r w:rsidRPr="00236975">
          <w:rPr>
            <w:rFonts w:ascii="Arial" w:eastAsia="Times New Roman" w:hAnsi="Arial" w:cs="Arial"/>
            <w:sz w:val="24"/>
            <w:szCs w:val="24"/>
          </w:rPr>
          <w:t>Compare and convert metric units of length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79EA76F" wp14:editId="2C8A231E">
            <wp:extent cx="9525" cy="9525"/>
            <wp:effectExtent l="0" t="0" r="0" b="0"/>
            <wp:docPr id="251" name="Picture 251" descr="report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port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Z.9</w:t>
        </w:r>
        <w:r w:rsidRPr="00236975">
          <w:rPr>
            <w:rFonts w:ascii="Arial" w:eastAsia="Times New Roman" w:hAnsi="Arial" w:cs="Arial"/>
            <w:sz w:val="24"/>
            <w:szCs w:val="24"/>
          </w:rPr>
          <w:t>Compare and convert metric units of weight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732C010" wp14:editId="10FEF1F1">
            <wp:extent cx="9525" cy="9525"/>
            <wp:effectExtent l="0" t="0" r="0" b="0"/>
            <wp:docPr id="248" name="Picture 248" descr="report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port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Z.10</w:t>
        </w:r>
        <w:r w:rsidRPr="00236975">
          <w:rPr>
            <w:rFonts w:ascii="Arial" w:eastAsia="Times New Roman" w:hAnsi="Arial" w:cs="Arial"/>
            <w:sz w:val="24"/>
            <w:szCs w:val="24"/>
          </w:rPr>
          <w:t>Compare and convert metric units of volume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CC54283" wp14:editId="469572BB">
            <wp:extent cx="9525" cy="9525"/>
            <wp:effectExtent l="0" t="0" r="0" b="0"/>
            <wp:docPr id="247" name="Picture 247" descr="report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port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Z.11</w:t>
        </w:r>
        <w:r w:rsidRPr="00236975">
          <w:rPr>
            <w:rFonts w:ascii="Arial" w:eastAsia="Times New Roman" w:hAnsi="Arial" w:cs="Arial"/>
            <w:sz w:val="24"/>
            <w:szCs w:val="24"/>
          </w:rPr>
          <w:t>Compare and convert metric units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8BD0617" wp14:editId="769F7519">
            <wp:extent cx="9525" cy="9525"/>
            <wp:effectExtent l="0" t="0" r="0" b="0"/>
            <wp:docPr id="246" name="Picture 246" descr="report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port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Z.12</w:t>
        </w:r>
        <w:r w:rsidRPr="00236975">
          <w:rPr>
            <w:rFonts w:ascii="Arial" w:eastAsia="Times New Roman" w:hAnsi="Arial" w:cs="Arial"/>
            <w:sz w:val="24"/>
            <w:szCs w:val="24"/>
          </w:rPr>
          <w:t>Conversion tables - metric units</w:t>
        </w:r>
      </w:hyperlink>
    </w:p>
    <w:p w:rsidR="00236975" w:rsidRDefault="00236975" w:rsidP="00236975">
      <w:pPr>
        <w:pStyle w:val="ListParagraph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</w:p>
    <w:p w:rsidR="00236975" w:rsidRPr="00236975" w:rsidRDefault="00236975" w:rsidP="00236975">
      <w:pPr>
        <w:pStyle w:val="Heading2"/>
        <w:shd w:val="clear" w:color="auto" w:fill="FFFFFF"/>
        <w:spacing w:before="0"/>
        <w:ind w:firstLine="720"/>
        <w:rPr>
          <w:rFonts w:ascii="Arial" w:eastAsia="Times New Roman" w:hAnsi="Arial" w:cs="Arial"/>
          <w:color w:val="auto"/>
          <w:sz w:val="30"/>
          <w:szCs w:val="30"/>
          <w:u w:val="single"/>
        </w:rPr>
      </w:pPr>
      <w:r w:rsidRPr="00236975">
        <w:rPr>
          <w:rFonts w:ascii="Arial" w:eastAsia="Times New Roman" w:hAnsi="Arial" w:cs="Arial"/>
          <w:bCs w:val="0"/>
          <w:color w:val="auto"/>
          <w:sz w:val="30"/>
          <w:szCs w:val="30"/>
          <w:u w:val="single"/>
        </w:rPr>
        <w:t xml:space="preserve">Week 6 - </w:t>
      </w:r>
      <w:r>
        <w:rPr>
          <w:rFonts w:ascii="Arial" w:eastAsia="Times New Roman" w:hAnsi="Arial" w:cs="Arial"/>
          <w:color w:val="auto"/>
          <w:sz w:val="30"/>
          <w:szCs w:val="30"/>
          <w:u w:val="single"/>
        </w:rPr>
        <w:t>Two-dimensional F</w:t>
      </w:r>
      <w:r w:rsidRPr="00236975">
        <w:rPr>
          <w:rFonts w:ascii="Arial" w:eastAsia="Times New Roman" w:hAnsi="Arial" w:cs="Arial"/>
          <w:color w:val="auto"/>
          <w:sz w:val="30"/>
          <w:szCs w:val="30"/>
          <w:u w:val="single"/>
        </w:rPr>
        <w:t>igures</w:t>
      </w:r>
    </w:p>
    <w:p w:rsidR="00236975" w:rsidRPr="00236975" w:rsidRDefault="00236975" w:rsidP="00236975">
      <w:pPr>
        <w:numPr>
          <w:ilvl w:val="0"/>
          <w:numId w:val="19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0175C88" wp14:editId="4B45C4EB">
            <wp:extent cx="9525" cy="9525"/>
            <wp:effectExtent l="0" t="0" r="0" b="0"/>
            <wp:docPr id="267" name="Picture 267" descr="report">
              <a:hlinkClick xmlns:a="http://schemas.openxmlformats.org/drawingml/2006/main" r:id="rId5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report">
                      <a:hlinkClick r:id="rId5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AA.1</w:t>
        </w:r>
        <w:r w:rsidRPr="00236975">
          <w:rPr>
            <w:rFonts w:ascii="Arial" w:eastAsia="Times New Roman" w:hAnsi="Arial" w:cs="Arial"/>
            <w:sz w:val="24"/>
            <w:szCs w:val="24"/>
          </w:rPr>
          <w:t>Is it a polygon?</w:t>
        </w:r>
      </w:hyperlink>
    </w:p>
    <w:p w:rsidR="00236975" w:rsidRPr="00236975" w:rsidRDefault="00236975" w:rsidP="00236975">
      <w:pPr>
        <w:numPr>
          <w:ilvl w:val="0"/>
          <w:numId w:val="19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3EE0CE9" wp14:editId="0E723205">
            <wp:extent cx="9525" cy="9525"/>
            <wp:effectExtent l="0" t="0" r="0" b="0"/>
            <wp:docPr id="268" name="Picture 268" descr="report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report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AA.2</w:t>
        </w:r>
        <w:r w:rsidRPr="00236975">
          <w:rPr>
            <w:rFonts w:ascii="Arial" w:eastAsia="Times New Roman" w:hAnsi="Arial" w:cs="Arial"/>
            <w:sz w:val="24"/>
            <w:szCs w:val="24"/>
          </w:rPr>
          <w:t>Number of sides in polygons</w:t>
        </w:r>
      </w:hyperlink>
    </w:p>
    <w:p w:rsidR="00236975" w:rsidRPr="00236975" w:rsidRDefault="00236975" w:rsidP="00236975">
      <w:pPr>
        <w:numPr>
          <w:ilvl w:val="0"/>
          <w:numId w:val="19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44F4484" wp14:editId="5004775C">
            <wp:extent cx="9525" cy="9525"/>
            <wp:effectExtent l="0" t="0" r="0" b="0"/>
            <wp:docPr id="269" name="Picture 269" descr="report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report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AA.3</w:t>
        </w:r>
        <w:r w:rsidRPr="00236975">
          <w:rPr>
            <w:rFonts w:ascii="Arial" w:eastAsia="Times New Roman" w:hAnsi="Arial" w:cs="Arial"/>
            <w:sz w:val="24"/>
            <w:szCs w:val="24"/>
          </w:rPr>
          <w:t>Regular and irregular polygons</w:t>
        </w:r>
      </w:hyperlink>
    </w:p>
    <w:p w:rsidR="00236975" w:rsidRPr="00236975" w:rsidRDefault="00236975" w:rsidP="00236975">
      <w:pPr>
        <w:numPr>
          <w:ilvl w:val="0"/>
          <w:numId w:val="19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1411747" wp14:editId="4926DB67">
            <wp:extent cx="9525" cy="9525"/>
            <wp:effectExtent l="0" t="0" r="0" b="0"/>
            <wp:docPr id="270" name="Picture 270" descr="report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report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AA.4</w:t>
        </w:r>
        <w:r w:rsidRPr="00236975">
          <w:rPr>
            <w:rFonts w:ascii="Arial" w:eastAsia="Times New Roman" w:hAnsi="Arial" w:cs="Arial"/>
            <w:sz w:val="24"/>
            <w:szCs w:val="24"/>
          </w:rPr>
          <w:t>Lines, line segments, and rays</w:t>
        </w:r>
      </w:hyperlink>
    </w:p>
    <w:p w:rsidR="00236975" w:rsidRPr="00236975" w:rsidRDefault="00236975" w:rsidP="00236975">
      <w:pPr>
        <w:numPr>
          <w:ilvl w:val="0"/>
          <w:numId w:val="19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73AF6FD" wp14:editId="5C224544">
            <wp:extent cx="9525" cy="9525"/>
            <wp:effectExtent l="0" t="0" r="0" b="0"/>
            <wp:docPr id="271" name="Picture 271" descr="report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report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AA.5</w:t>
        </w:r>
        <w:r w:rsidRPr="00236975">
          <w:rPr>
            <w:rFonts w:ascii="Arial" w:eastAsia="Times New Roman" w:hAnsi="Arial" w:cs="Arial"/>
            <w:sz w:val="24"/>
            <w:szCs w:val="24"/>
          </w:rPr>
          <w:t>Parallel, perpendicular, and intersecting lines</w:t>
        </w:r>
      </w:hyperlink>
    </w:p>
    <w:p w:rsidR="00236975" w:rsidRPr="00236975" w:rsidRDefault="00236975" w:rsidP="00236975">
      <w:pPr>
        <w:shd w:val="clear" w:color="auto" w:fill="FFFFFF"/>
        <w:spacing w:before="15" w:after="0" w:line="225" w:lineRule="atLeast"/>
        <w:ind w:left="720"/>
        <w:rPr>
          <w:rFonts w:ascii="Arial" w:eastAsia="Times New Roman" w:hAnsi="Arial" w:cs="Arial"/>
          <w:sz w:val="24"/>
          <w:szCs w:val="24"/>
        </w:rPr>
      </w:pPr>
    </w:p>
    <w:p w:rsidR="00236975" w:rsidRDefault="00236975">
      <w:pPr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br w:type="page"/>
      </w:r>
    </w:p>
    <w:p w:rsidR="00236975" w:rsidRPr="00236975" w:rsidRDefault="00236975" w:rsidP="00236975">
      <w:pPr>
        <w:shd w:val="clear" w:color="auto" w:fill="FFFFFF"/>
        <w:spacing w:after="0" w:line="240" w:lineRule="auto"/>
        <w:ind w:firstLine="720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236975">
        <w:rPr>
          <w:rFonts w:ascii="Arial" w:eastAsia="Times New Roman" w:hAnsi="Arial" w:cs="Arial"/>
          <w:b/>
          <w:bCs/>
          <w:sz w:val="30"/>
          <w:szCs w:val="30"/>
          <w:u w:val="single"/>
        </w:rPr>
        <w:lastRenderedPageBreak/>
        <w:t>Week 7</w:t>
      </w: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and 8</w:t>
      </w:r>
      <w:r w:rsidRPr="00236975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- Triangles and quadrilaterals</w:t>
      </w:r>
    </w:p>
    <w:p w:rsidR="00236975" w:rsidRPr="00236975" w:rsidRDefault="00236975" w:rsidP="00236975">
      <w:pPr>
        <w:numPr>
          <w:ilvl w:val="0"/>
          <w:numId w:val="20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D474EB4" wp14:editId="73A32EEC">
            <wp:extent cx="9525" cy="9525"/>
            <wp:effectExtent l="0" t="0" r="0" b="0"/>
            <wp:docPr id="276" name="Picture 276" descr="report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report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BB.1</w:t>
        </w:r>
        <w:r w:rsidRPr="00236975">
          <w:rPr>
            <w:rFonts w:ascii="Arial" w:eastAsia="Times New Roman" w:hAnsi="Arial" w:cs="Arial"/>
            <w:sz w:val="24"/>
            <w:szCs w:val="24"/>
          </w:rPr>
          <w:t>Acute, obtuse, and right triangles</w:t>
        </w:r>
      </w:hyperlink>
    </w:p>
    <w:p w:rsidR="00236975" w:rsidRPr="00236975" w:rsidRDefault="00236975" w:rsidP="00236975">
      <w:pPr>
        <w:numPr>
          <w:ilvl w:val="0"/>
          <w:numId w:val="20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64C0447" wp14:editId="3D4CEAE4">
            <wp:extent cx="9525" cy="9525"/>
            <wp:effectExtent l="0" t="0" r="0" b="0"/>
            <wp:docPr id="277" name="Picture 277" descr="report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report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BB.2</w:t>
        </w:r>
        <w:r w:rsidRPr="00236975">
          <w:rPr>
            <w:rFonts w:ascii="Arial" w:eastAsia="Times New Roman" w:hAnsi="Arial" w:cs="Arial"/>
            <w:sz w:val="24"/>
            <w:szCs w:val="24"/>
          </w:rPr>
          <w:t>Scalene, isosceles, and equilateral triangles</w:t>
        </w:r>
      </w:hyperlink>
    </w:p>
    <w:p w:rsidR="00236975" w:rsidRPr="00236975" w:rsidRDefault="00236975" w:rsidP="00236975">
      <w:pPr>
        <w:numPr>
          <w:ilvl w:val="0"/>
          <w:numId w:val="20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ADBF12A" wp14:editId="72BFA4E8">
            <wp:extent cx="9525" cy="9525"/>
            <wp:effectExtent l="0" t="0" r="0" b="0"/>
            <wp:docPr id="278" name="Picture 278" descr="report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report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BB.3</w:t>
        </w:r>
        <w:r w:rsidRPr="00236975">
          <w:rPr>
            <w:rFonts w:ascii="Arial" w:eastAsia="Times New Roman" w:hAnsi="Arial" w:cs="Arial"/>
            <w:sz w:val="24"/>
            <w:szCs w:val="24"/>
          </w:rPr>
          <w:t>Classify triangles</w:t>
        </w:r>
      </w:hyperlink>
    </w:p>
    <w:p w:rsidR="00236975" w:rsidRPr="00236975" w:rsidRDefault="00236975" w:rsidP="00236975">
      <w:pPr>
        <w:numPr>
          <w:ilvl w:val="0"/>
          <w:numId w:val="20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D265184" wp14:editId="02120AC0">
            <wp:extent cx="9525" cy="9525"/>
            <wp:effectExtent l="0" t="0" r="0" b="0"/>
            <wp:docPr id="280" name="Picture 280" descr="report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report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BB.5</w:t>
        </w:r>
        <w:r w:rsidRPr="00236975">
          <w:rPr>
            <w:rFonts w:ascii="Arial" w:eastAsia="Times New Roman" w:hAnsi="Arial" w:cs="Arial"/>
            <w:sz w:val="24"/>
            <w:szCs w:val="24"/>
          </w:rPr>
          <w:t>Identify parallelograms</w:t>
        </w:r>
      </w:hyperlink>
    </w:p>
    <w:p w:rsidR="00236975" w:rsidRPr="00236975" w:rsidRDefault="00236975" w:rsidP="00236975">
      <w:pPr>
        <w:numPr>
          <w:ilvl w:val="0"/>
          <w:numId w:val="20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9331A68" wp14:editId="0888B32C">
            <wp:extent cx="9525" cy="9525"/>
            <wp:effectExtent l="0" t="0" r="0" b="0"/>
            <wp:docPr id="281" name="Picture 281" descr="report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report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3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BB.6</w:t>
        </w:r>
        <w:r w:rsidRPr="00236975">
          <w:rPr>
            <w:rFonts w:ascii="Arial" w:eastAsia="Times New Roman" w:hAnsi="Arial" w:cs="Arial"/>
            <w:sz w:val="24"/>
            <w:szCs w:val="24"/>
          </w:rPr>
          <w:t>Identify trapezoids</w:t>
        </w:r>
      </w:hyperlink>
    </w:p>
    <w:p w:rsidR="00236975" w:rsidRPr="00236975" w:rsidRDefault="00236975" w:rsidP="00236975">
      <w:pPr>
        <w:numPr>
          <w:ilvl w:val="0"/>
          <w:numId w:val="20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F4E499B" wp14:editId="796ABDD0">
            <wp:extent cx="9525" cy="9525"/>
            <wp:effectExtent l="0" t="0" r="0" b="0"/>
            <wp:docPr id="282" name="Picture 282" descr="report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report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5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BB.7</w:t>
        </w:r>
        <w:r w:rsidRPr="00236975">
          <w:rPr>
            <w:rFonts w:ascii="Arial" w:eastAsia="Times New Roman" w:hAnsi="Arial" w:cs="Arial"/>
            <w:sz w:val="24"/>
            <w:szCs w:val="24"/>
          </w:rPr>
          <w:t>Identify rectangles</w:t>
        </w:r>
      </w:hyperlink>
    </w:p>
    <w:p w:rsidR="00236975" w:rsidRPr="00236975" w:rsidRDefault="00236975" w:rsidP="00236975">
      <w:pPr>
        <w:numPr>
          <w:ilvl w:val="0"/>
          <w:numId w:val="20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F00CD20" wp14:editId="2CCA0225">
            <wp:extent cx="9525" cy="9525"/>
            <wp:effectExtent l="0" t="0" r="0" b="0"/>
            <wp:docPr id="283" name="Picture 283" descr="report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report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7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BB.8</w:t>
        </w:r>
        <w:r w:rsidRPr="00236975">
          <w:rPr>
            <w:rFonts w:ascii="Arial" w:eastAsia="Times New Roman" w:hAnsi="Arial" w:cs="Arial"/>
            <w:sz w:val="24"/>
            <w:szCs w:val="24"/>
          </w:rPr>
          <w:t>Identify rhombuses</w:t>
        </w:r>
      </w:hyperlink>
    </w:p>
    <w:p w:rsidR="00236975" w:rsidRPr="00236975" w:rsidRDefault="00236975" w:rsidP="00236975">
      <w:pPr>
        <w:numPr>
          <w:ilvl w:val="0"/>
          <w:numId w:val="20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CC0FDC9" wp14:editId="72D4F8A2">
            <wp:extent cx="9525" cy="9525"/>
            <wp:effectExtent l="0" t="0" r="0" b="0"/>
            <wp:docPr id="284" name="Picture 284" descr="report">
              <a:hlinkClick xmlns:a="http://schemas.openxmlformats.org/drawingml/2006/main" r:id="rId7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report">
                      <a:hlinkClick r:id="rId7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9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BB.9</w:t>
        </w:r>
        <w:r w:rsidRPr="00236975">
          <w:rPr>
            <w:rFonts w:ascii="Arial" w:eastAsia="Times New Roman" w:hAnsi="Arial" w:cs="Arial"/>
            <w:sz w:val="24"/>
            <w:szCs w:val="24"/>
          </w:rPr>
          <w:t>Classify quadrilaterals</w:t>
        </w:r>
      </w:hyperlink>
    </w:p>
    <w:p w:rsidR="00236975" w:rsidRPr="00236975" w:rsidRDefault="00236975" w:rsidP="00236975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</w:p>
    <w:p w:rsidR="00703F8C" w:rsidRPr="002E2DEB" w:rsidRDefault="00703F8C" w:rsidP="00236975">
      <w:pPr>
        <w:pStyle w:val="ListParagraph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2E2DEB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Weeks 9 and 10 </w:t>
      </w:r>
      <w:r w:rsidR="00236975">
        <w:rPr>
          <w:rFonts w:ascii="Arial" w:eastAsia="Times New Roman" w:hAnsi="Arial" w:cs="Arial"/>
          <w:b/>
          <w:bCs/>
          <w:sz w:val="30"/>
          <w:szCs w:val="30"/>
          <w:u w:val="single"/>
        </w:rPr>
        <w:t>– Geometric measurement</w:t>
      </w:r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408A1A7" wp14:editId="2A2E47A1">
            <wp:extent cx="9525" cy="9525"/>
            <wp:effectExtent l="0" t="0" r="0" b="0"/>
            <wp:docPr id="74" name="Picture 74" descr="report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port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1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EE.4</w:t>
        </w:r>
        <w:r w:rsidRPr="00236975">
          <w:rPr>
            <w:rFonts w:ascii="Arial" w:eastAsia="Times New Roman" w:hAnsi="Arial" w:cs="Arial"/>
            <w:sz w:val="24"/>
            <w:szCs w:val="24"/>
          </w:rPr>
          <w:t>Area of squares and rectangles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C7EBBA9" wp14:editId="34F229DF">
            <wp:extent cx="9525" cy="9525"/>
            <wp:effectExtent l="0" t="0" r="0" b="0"/>
            <wp:docPr id="72" name="Picture 72" descr="report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port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EE.6</w:t>
        </w:r>
        <w:r w:rsidRPr="00236975">
          <w:rPr>
            <w:rFonts w:ascii="Arial" w:eastAsia="Times New Roman" w:hAnsi="Arial" w:cs="Arial"/>
            <w:sz w:val="24"/>
            <w:szCs w:val="24"/>
          </w:rPr>
          <w:t>Area of parallelograms and trapezoids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93D23EE" wp14:editId="49984C15">
            <wp:extent cx="9525" cy="9525"/>
            <wp:effectExtent l="0" t="0" r="0" b="0"/>
            <wp:docPr id="71" name="Picture 71" descr="report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port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5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EE.7</w:t>
        </w:r>
        <w:r w:rsidRPr="00236975">
          <w:rPr>
            <w:rFonts w:ascii="Arial" w:eastAsia="Times New Roman" w:hAnsi="Arial" w:cs="Arial"/>
            <w:sz w:val="24"/>
            <w:szCs w:val="24"/>
          </w:rPr>
          <w:t>Area of compound figures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2ABADAC" wp14:editId="3F329CD7">
            <wp:extent cx="9525" cy="9525"/>
            <wp:effectExtent l="0" t="0" r="0" b="0"/>
            <wp:docPr id="70" name="Picture 70" descr="report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eport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7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EE.8</w:t>
        </w:r>
        <w:r w:rsidRPr="00236975">
          <w:rPr>
            <w:rFonts w:ascii="Arial" w:eastAsia="Times New Roman" w:hAnsi="Arial" w:cs="Arial"/>
            <w:sz w:val="24"/>
            <w:szCs w:val="24"/>
          </w:rPr>
          <w:t>Area between two rectangles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3B7B99A" wp14:editId="0A580617">
            <wp:extent cx="9525" cy="9525"/>
            <wp:effectExtent l="0" t="0" r="0" b="0"/>
            <wp:docPr id="69" name="Picture 69" descr="report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port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9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EE.9</w:t>
        </w:r>
        <w:r w:rsidRPr="00236975">
          <w:rPr>
            <w:rFonts w:ascii="Arial" w:eastAsia="Times New Roman" w:hAnsi="Arial" w:cs="Arial"/>
            <w:sz w:val="24"/>
            <w:szCs w:val="24"/>
          </w:rPr>
          <w:t>Area and perimeter of figures on grids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DEE5C38" wp14:editId="6C54D590">
            <wp:extent cx="9525" cy="9525"/>
            <wp:effectExtent l="0" t="0" r="0" b="0"/>
            <wp:docPr id="68" name="Picture 68" descr="report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port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1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EE.10</w:t>
        </w:r>
        <w:r w:rsidRPr="00236975">
          <w:rPr>
            <w:rFonts w:ascii="Arial" w:eastAsia="Times New Roman" w:hAnsi="Arial" w:cs="Arial"/>
            <w:sz w:val="24"/>
            <w:szCs w:val="24"/>
          </w:rPr>
          <w:t>Area and perimeter: word problems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D91F3DF" wp14:editId="33455D8C">
            <wp:extent cx="9525" cy="9525"/>
            <wp:effectExtent l="0" t="0" r="0" b="0"/>
            <wp:docPr id="67" name="Picture 67" descr="report">
              <a:hlinkClick xmlns:a="http://schemas.openxmlformats.org/drawingml/2006/main" r:id="rId9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eport">
                      <a:hlinkClick r:id="rId9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3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EE.11</w:t>
        </w:r>
        <w:r w:rsidRPr="00236975">
          <w:rPr>
            <w:rFonts w:ascii="Arial" w:eastAsia="Times New Roman" w:hAnsi="Arial" w:cs="Arial"/>
            <w:sz w:val="24"/>
            <w:szCs w:val="24"/>
          </w:rPr>
          <w:t>Volume of rectangular prisms made of unit cubes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7228BCB" wp14:editId="5359AC9B">
            <wp:extent cx="9525" cy="9525"/>
            <wp:effectExtent l="0" t="0" r="0" b="0"/>
            <wp:docPr id="64" name="Picture 64" descr="report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port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5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EE.12</w:t>
        </w:r>
        <w:r w:rsidRPr="00236975">
          <w:rPr>
            <w:rFonts w:ascii="Arial" w:eastAsia="Times New Roman" w:hAnsi="Arial" w:cs="Arial"/>
            <w:sz w:val="24"/>
            <w:szCs w:val="24"/>
          </w:rPr>
          <w:t>Volume of irregular figures made of unit cubes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23FA98D" wp14:editId="4F5847A2">
            <wp:extent cx="9525" cy="9525"/>
            <wp:effectExtent l="0" t="0" r="0" b="0"/>
            <wp:docPr id="287" name="Picture 287" descr="report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port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7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EE.13</w:t>
        </w:r>
        <w:r w:rsidRPr="00236975">
          <w:rPr>
            <w:rFonts w:ascii="Arial" w:eastAsia="Times New Roman" w:hAnsi="Arial" w:cs="Arial"/>
            <w:sz w:val="24"/>
            <w:szCs w:val="24"/>
          </w:rPr>
          <w:t>Volume of cubes and rectangular prisms</w:t>
        </w:r>
      </w:hyperlink>
    </w:p>
    <w:p w:rsidR="00236975" w:rsidRPr="00236975" w:rsidRDefault="00236975" w:rsidP="00236975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369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8C101A6" wp14:editId="6F68F114">
            <wp:extent cx="9525" cy="9525"/>
            <wp:effectExtent l="0" t="0" r="0" b="0"/>
            <wp:docPr id="285" name="Picture 285" descr="report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port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9" w:history="1">
        <w:r w:rsidRPr="00236975">
          <w:rPr>
            <w:rFonts w:ascii="Arial" w:eastAsia="Times New Roman" w:hAnsi="Arial" w:cs="Arial"/>
            <w:b/>
            <w:bCs/>
            <w:sz w:val="24"/>
            <w:szCs w:val="24"/>
          </w:rPr>
          <w:t>EE.15</w:t>
        </w:r>
        <w:r w:rsidRPr="00236975">
          <w:rPr>
            <w:rFonts w:ascii="Arial" w:eastAsia="Times New Roman" w:hAnsi="Arial" w:cs="Arial"/>
            <w:sz w:val="24"/>
            <w:szCs w:val="24"/>
          </w:rPr>
          <w:t>Radius, diameter, circumference, and area of a circle</w:t>
        </w:r>
      </w:hyperlink>
    </w:p>
    <w:p w:rsidR="00703F8C" w:rsidRDefault="00703F8C"/>
    <w:sectPr w:rsidR="00703F8C" w:rsidSect="00236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0CA"/>
    <w:multiLevelType w:val="multilevel"/>
    <w:tmpl w:val="23CA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E4DC6"/>
    <w:multiLevelType w:val="multilevel"/>
    <w:tmpl w:val="D390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758C0"/>
    <w:multiLevelType w:val="multilevel"/>
    <w:tmpl w:val="30B8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F2C3E"/>
    <w:multiLevelType w:val="multilevel"/>
    <w:tmpl w:val="260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9656C"/>
    <w:multiLevelType w:val="multilevel"/>
    <w:tmpl w:val="55BE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A6D00"/>
    <w:multiLevelType w:val="hybridMultilevel"/>
    <w:tmpl w:val="B88A20CE"/>
    <w:lvl w:ilvl="0" w:tplc="C7E666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35C41"/>
    <w:multiLevelType w:val="multilevel"/>
    <w:tmpl w:val="CA0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37A1E"/>
    <w:multiLevelType w:val="multilevel"/>
    <w:tmpl w:val="64A6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C4079"/>
    <w:multiLevelType w:val="hybridMultilevel"/>
    <w:tmpl w:val="5624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B2405"/>
    <w:multiLevelType w:val="multilevel"/>
    <w:tmpl w:val="2A12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94A4C"/>
    <w:multiLevelType w:val="multilevel"/>
    <w:tmpl w:val="33C6A5C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57E6A"/>
    <w:multiLevelType w:val="multilevel"/>
    <w:tmpl w:val="0CE8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D1687"/>
    <w:multiLevelType w:val="multilevel"/>
    <w:tmpl w:val="B8A6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0323C"/>
    <w:multiLevelType w:val="multilevel"/>
    <w:tmpl w:val="AA7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05795"/>
    <w:multiLevelType w:val="multilevel"/>
    <w:tmpl w:val="664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11A08"/>
    <w:multiLevelType w:val="multilevel"/>
    <w:tmpl w:val="AB82214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66E40"/>
    <w:multiLevelType w:val="multilevel"/>
    <w:tmpl w:val="BEAA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04033"/>
    <w:multiLevelType w:val="multilevel"/>
    <w:tmpl w:val="62E6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72E51"/>
    <w:multiLevelType w:val="multilevel"/>
    <w:tmpl w:val="4BA4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0766F"/>
    <w:multiLevelType w:val="multilevel"/>
    <w:tmpl w:val="C4BA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F07EA"/>
    <w:multiLevelType w:val="hybridMultilevel"/>
    <w:tmpl w:val="9AB45EDA"/>
    <w:lvl w:ilvl="0" w:tplc="C7E666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D7571"/>
    <w:multiLevelType w:val="multilevel"/>
    <w:tmpl w:val="6CFA49D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9"/>
  </w:num>
  <w:num w:numId="5">
    <w:abstractNumId w:val="3"/>
  </w:num>
  <w:num w:numId="6">
    <w:abstractNumId w:val="11"/>
  </w:num>
  <w:num w:numId="7">
    <w:abstractNumId w:val="18"/>
  </w:num>
  <w:num w:numId="8">
    <w:abstractNumId w:val="7"/>
  </w:num>
  <w:num w:numId="9">
    <w:abstractNumId w:val="14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17"/>
  </w:num>
  <w:num w:numId="15">
    <w:abstractNumId w:val="4"/>
  </w:num>
  <w:num w:numId="16">
    <w:abstractNumId w:val="12"/>
  </w:num>
  <w:num w:numId="17">
    <w:abstractNumId w:val="13"/>
  </w:num>
  <w:num w:numId="18">
    <w:abstractNumId w:val="10"/>
  </w:num>
  <w:num w:numId="19">
    <w:abstractNumId w:val="20"/>
  </w:num>
  <w:num w:numId="20">
    <w:abstractNumId w:val="21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8C"/>
    <w:rsid w:val="00236975"/>
    <w:rsid w:val="002E2DEB"/>
    <w:rsid w:val="003404A0"/>
    <w:rsid w:val="003A74A2"/>
    <w:rsid w:val="00571A91"/>
    <w:rsid w:val="005F645F"/>
    <w:rsid w:val="00703F8C"/>
    <w:rsid w:val="008A1144"/>
    <w:rsid w:val="00B020BC"/>
    <w:rsid w:val="00B831F8"/>
    <w:rsid w:val="00B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963"/>
    <w:pPr>
      <w:ind w:left="720"/>
      <w:contextualSpacing/>
    </w:pPr>
  </w:style>
  <w:style w:type="character" w:customStyle="1" w:styleId="skill-tree-skill-number">
    <w:name w:val="skill-tree-skill-number"/>
    <w:basedOn w:val="DefaultParagraphFont"/>
    <w:rsid w:val="00236975"/>
  </w:style>
  <w:style w:type="character" w:customStyle="1" w:styleId="skill-tree-skill-name">
    <w:name w:val="skill-tree-skill-name"/>
    <w:basedOn w:val="DefaultParagraphFont"/>
    <w:rsid w:val="00236975"/>
  </w:style>
  <w:style w:type="character" w:customStyle="1" w:styleId="skill-tree-skill-score">
    <w:name w:val="skill-tree-skill-score"/>
    <w:basedOn w:val="DefaultParagraphFont"/>
    <w:rsid w:val="00236975"/>
  </w:style>
  <w:style w:type="character" w:customStyle="1" w:styleId="apple-converted-space">
    <w:name w:val="apple-converted-space"/>
    <w:basedOn w:val="DefaultParagraphFont"/>
    <w:rsid w:val="00236975"/>
  </w:style>
  <w:style w:type="character" w:customStyle="1" w:styleId="Heading2Char">
    <w:name w:val="Heading 2 Char"/>
    <w:basedOn w:val="DefaultParagraphFont"/>
    <w:link w:val="Heading2"/>
    <w:uiPriority w:val="9"/>
    <w:semiHidden/>
    <w:rsid w:val="00236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963"/>
    <w:pPr>
      <w:ind w:left="720"/>
      <w:contextualSpacing/>
    </w:pPr>
  </w:style>
  <w:style w:type="character" w:customStyle="1" w:styleId="skill-tree-skill-number">
    <w:name w:val="skill-tree-skill-number"/>
    <w:basedOn w:val="DefaultParagraphFont"/>
    <w:rsid w:val="00236975"/>
  </w:style>
  <w:style w:type="character" w:customStyle="1" w:styleId="skill-tree-skill-name">
    <w:name w:val="skill-tree-skill-name"/>
    <w:basedOn w:val="DefaultParagraphFont"/>
    <w:rsid w:val="00236975"/>
  </w:style>
  <w:style w:type="character" w:customStyle="1" w:styleId="skill-tree-skill-score">
    <w:name w:val="skill-tree-skill-score"/>
    <w:basedOn w:val="DefaultParagraphFont"/>
    <w:rsid w:val="00236975"/>
  </w:style>
  <w:style w:type="character" w:customStyle="1" w:styleId="apple-converted-space">
    <w:name w:val="apple-converted-space"/>
    <w:basedOn w:val="DefaultParagraphFont"/>
    <w:rsid w:val="00236975"/>
  </w:style>
  <w:style w:type="character" w:customStyle="1" w:styleId="Heading2Char">
    <w:name w:val="Heading 2 Char"/>
    <w:basedOn w:val="DefaultParagraphFont"/>
    <w:link w:val="Heading2"/>
    <w:uiPriority w:val="9"/>
    <w:semiHidden/>
    <w:rsid w:val="00236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7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2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xl.com/analytics/questions-log#student=50084454&amp;skill=2000026386" TargetMode="External"/><Relationship Id="rId21" Type="http://schemas.openxmlformats.org/officeDocument/2006/relationships/hyperlink" Target="https://www.ixl.com/math/grade-5/solve-equations-with-whole-numbers" TargetMode="External"/><Relationship Id="rId34" Type="http://schemas.openxmlformats.org/officeDocument/2006/relationships/hyperlink" Target="https://www.ixl.com/analytics/questions-log#student=50084454&amp;skill=2007001097" TargetMode="External"/><Relationship Id="rId42" Type="http://schemas.openxmlformats.org/officeDocument/2006/relationships/hyperlink" Target="https://www.ixl.com/analytics/questions-log#student=50084454&amp;skill=2007001100" TargetMode="External"/><Relationship Id="rId47" Type="http://schemas.openxmlformats.org/officeDocument/2006/relationships/hyperlink" Target="https://www.ixl.com/math/grade-5/compare-and-convert-metric-units-of-weight" TargetMode="External"/><Relationship Id="rId50" Type="http://schemas.openxmlformats.org/officeDocument/2006/relationships/hyperlink" Target="https://www.ixl.com/analytics/questions-log#student=50084454&amp;skill=2000026625" TargetMode="External"/><Relationship Id="rId55" Type="http://schemas.openxmlformats.org/officeDocument/2006/relationships/hyperlink" Target="https://www.ixl.com/math/grade-5/is-it-a-polygon" TargetMode="External"/><Relationship Id="rId63" Type="http://schemas.openxmlformats.org/officeDocument/2006/relationships/hyperlink" Target="https://www.ixl.com/math/grade-5/parallel-perpendicular-and-intersecting-lines" TargetMode="External"/><Relationship Id="rId68" Type="http://schemas.openxmlformats.org/officeDocument/2006/relationships/hyperlink" Target="https://www.ixl.com/analytics/questions-log#student=50084454&amp;skill=2000026666" TargetMode="External"/><Relationship Id="rId76" Type="http://schemas.openxmlformats.org/officeDocument/2006/relationships/hyperlink" Target="https://www.ixl.com/analytics/questions-log#student=50084454&amp;skill=2020023634" TargetMode="External"/><Relationship Id="rId84" Type="http://schemas.openxmlformats.org/officeDocument/2006/relationships/hyperlink" Target="https://www.ixl.com/analytics/questions-log#student=50084454&amp;skill=2000026692" TargetMode="External"/><Relationship Id="rId89" Type="http://schemas.openxmlformats.org/officeDocument/2006/relationships/hyperlink" Target="https://www.ixl.com/math/grade-5/area-and-perimeter-of-figures-on-grids" TargetMode="External"/><Relationship Id="rId97" Type="http://schemas.openxmlformats.org/officeDocument/2006/relationships/hyperlink" Target="https://www.ixl.com/math/grade-5/volume-of-cubes-and-rectangular-prisms" TargetMode="External"/><Relationship Id="rId7" Type="http://schemas.openxmlformats.org/officeDocument/2006/relationships/image" Target="media/image1.gif"/><Relationship Id="rId71" Type="http://schemas.openxmlformats.org/officeDocument/2006/relationships/hyperlink" Target="https://www.ixl.com/math/grade-5/identify-parallelograms" TargetMode="External"/><Relationship Id="rId92" Type="http://schemas.openxmlformats.org/officeDocument/2006/relationships/hyperlink" Target="https://www.ixl.com/analytics/questions-log#student=50084454&amp;skill=20010003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xl.com/analytics/questions-log#student=50084454&amp;skill=2000026357" TargetMode="External"/><Relationship Id="rId29" Type="http://schemas.openxmlformats.org/officeDocument/2006/relationships/hyperlink" Target="https://www.ixl.com/math/grade-5/complete-a-table-from-a-graph" TargetMode="External"/><Relationship Id="rId11" Type="http://schemas.openxmlformats.org/officeDocument/2006/relationships/hyperlink" Target="https://www.ixl.com/analytics/questions-log#student=50084454&amp;skill=2000026547" TargetMode="External"/><Relationship Id="rId24" Type="http://schemas.openxmlformats.org/officeDocument/2006/relationships/hyperlink" Target="https://www.ixl.com/analytics/questions-log#student=50084454&amp;skill=2000026390" TargetMode="External"/><Relationship Id="rId32" Type="http://schemas.openxmlformats.org/officeDocument/2006/relationships/hyperlink" Target="https://www.ixl.com/analytics/questions-log#student=50084454&amp;skill=2000026388" TargetMode="External"/><Relationship Id="rId37" Type="http://schemas.openxmlformats.org/officeDocument/2006/relationships/hyperlink" Target="https://www.ixl.com/math/grade-5/compare-and-convert-customary-units-of-weight" TargetMode="External"/><Relationship Id="rId40" Type="http://schemas.openxmlformats.org/officeDocument/2006/relationships/hyperlink" Target="https://www.ixl.com/analytics/questions-log#student=50084454&amp;skill=2000026605" TargetMode="External"/><Relationship Id="rId45" Type="http://schemas.openxmlformats.org/officeDocument/2006/relationships/hyperlink" Target="https://www.ixl.com/math/grade-5/compare-and-convert-metric-units-of-length" TargetMode="External"/><Relationship Id="rId53" Type="http://schemas.openxmlformats.org/officeDocument/2006/relationships/hyperlink" Target="https://www.ixl.com/math/grade-5/conversion-tables-metric-units" TargetMode="External"/><Relationship Id="rId58" Type="http://schemas.openxmlformats.org/officeDocument/2006/relationships/hyperlink" Target="https://www.ixl.com/analytics/questions-log#student=50084454&amp;skill=2000026668" TargetMode="External"/><Relationship Id="rId66" Type="http://schemas.openxmlformats.org/officeDocument/2006/relationships/hyperlink" Target="https://www.ixl.com/analytics/questions-log#student=50084454&amp;skill=2020017378" TargetMode="External"/><Relationship Id="rId74" Type="http://schemas.openxmlformats.org/officeDocument/2006/relationships/hyperlink" Target="https://www.ixl.com/analytics/questions-log#student=50084454&amp;skill=2020023636" TargetMode="External"/><Relationship Id="rId79" Type="http://schemas.openxmlformats.org/officeDocument/2006/relationships/hyperlink" Target="https://www.ixl.com/math/grade-5/classify-quadrilaterals" TargetMode="External"/><Relationship Id="rId87" Type="http://schemas.openxmlformats.org/officeDocument/2006/relationships/hyperlink" Target="https://www.ixl.com/math/grade-5/area-between-two-rectangle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xl.com/math/grade-5/lines-line-segments-and-rays" TargetMode="External"/><Relationship Id="rId82" Type="http://schemas.openxmlformats.org/officeDocument/2006/relationships/hyperlink" Target="https://www.ixl.com/analytics/questions-log#student=50084454&amp;skill=2000026691" TargetMode="External"/><Relationship Id="rId90" Type="http://schemas.openxmlformats.org/officeDocument/2006/relationships/hyperlink" Target="https://www.ixl.com/analytics/questions-log#student=50084454&amp;skill=2000026694" TargetMode="External"/><Relationship Id="rId95" Type="http://schemas.openxmlformats.org/officeDocument/2006/relationships/hyperlink" Target="https://www.ixl.com/math/grade-5/volume-of-irregular-figures-made-of-unit-cubes" TargetMode="External"/><Relationship Id="rId19" Type="http://schemas.openxmlformats.org/officeDocument/2006/relationships/hyperlink" Target="https://www.ixl.com/math/grade-5/write-variable-equations-word-problems" TargetMode="External"/><Relationship Id="rId14" Type="http://schemas.openxmlformats.org/officeDocument/2006/relationships/hyperlink" Target="https://www.ixl.com/analytics/questions-log#student=50084454&amp;skill=2020006471" TargetMode="External"/><Relationship Id="rId22" Type="http://schemas.openxmlformats.org/officeDocument/2006/relationships/hyperlink" Target="https://www.ixl.com/analytics/questions-log#student=50084454&amp;skill=2000026365" TargetMode="External"/><Relationship Id="rId27" Type="http://schemas.openxmlformats.org/officeDocument/2006/relationships/hyperlink" Target="https://www.ixl.com/math/grade-5/complete-a-table-for-a-two-variable-relationship" TargetMode="External"/><Relationship Id="rId30" Type="http://schemas.openxmlformats.org/officeDocument/2006/relationships/hyperlink" Target="https://www.ixl.com/analytics/questions-log#student=50084454&amp;skill=2000026389" TargetMode="External"/><Relationship Id="rId35" Type="http://schemas.openxmlformats.org/officeDocument/2006/relationships/hyperlink" Target="https://www.ixl.com/math/grade-5/compare-and-convert-customary-units-of-length" TargetMode="External"/><Relationship Id="rId43" Type="http://schemas.openxmlformats.org/officeDocument/2006/relationships/hyperlink" Target="https://www.ixl.com/math/grade-5/conversion-tables-customary-units" TargetMode="External"/><Relationship Id="rId48" Type="http://schemas.openxmlformats.org/officeDocument/2006/relationships/hyperlink" Target="https://www.ixl.com/analytics/questions-log#student=50084454&amp;skill=2007001095" TargetMode="External"/><Relationship Id="rId56" Type="http://schemas.openxmlformats.org/officeDocument/2006/relationships/hyperlink" Target="https://www.ixl.com/analytics/questions-log#student=50084454&amp;skill=2000026669" TargetMode="External"/><Relationship Id="rId64" Type="http://schemas.openxmlformats.org/officeDocument/2006/relationships/hyperlink" Target="https://www.ixl.com/analytics/questions-log#student=50084454&amp;skill=2020017379" TargetMode="External"/><Relationship Id="rId69" Type="http://schemas.openxmlformats.org/officeDocument/2006/relationships/hyperlink" Target="https://www.ixl.com/math/grade-5/classify-triangles" TargetMode="External"/><Relationship Id="rId77" Type="http://schemas.openxmlformats.org/officeDocument/2006/relationships/hyperlink" Target="https://www.ixl.com/math/grade-5/identify-rhombuses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ixl.com/math/grade-5/price-lists" TargetMode="External"/><Relationship Id="rId51" Type="http://schemas.openxmlformats.org/officeDocument/2006/relationships/hyperlink" Target="https://www.ixl.com/math/grade-5/compare-and-convert-metric-units" TargetMode="External"/><Relationship Id="rId72" Type="http://schemas.openxmlformats.org/officeDocument/2006/relationships/hyperlink" Target="https://www.ixl.com/analytics/questions-log#student=50084454&amp;skill=2020023624" TargetMode="External"/><Relationship Id="rId80" Type="http://schemas.openxmlformats.org/officeDocument/2006/relationships/hyperlink" Target="https://www.ixl.com/analytics/questions-log#student=50084454&amp;skill=2000026689" TargetMode="External"/><Relationship Id="rId85" Type="http://schemas.openxmlformats.org/officeDocument/2006/relationships/hyperlink" Target="https://www.ixl.com/math/grade-5/area-of-compound-figures" TargetMode="External"/><Relationship Id="rId93" Type="http://schemas.openxmlformats.org/officeDocument/2006/relationships/hyperlink" Target="https://www.ixl.com/math/grade-5/volume-of-rectangular-prisms-made-of-unit-cubes" TargetMode="External"/><Relationship Id="rId98" Type="http://schemas.openxmlformats.org/officeDocument/2006/relationships/hyperlink" Target="https://www.ixl.com/analytics/questions-log#student=50084454&amp;skill=200002672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xl.com/math/grade-5/sale-prices" TargetMode="External"/><Relationship Id="rId17" Type="http://schemas.openxmlformats.org/officeDocument/2006/relationships/hyperlink" Target="https://www.ixl.com/math/grade-5/evaluate-variable-expressions" TargetMode="External"/><Relationship Id="rId25" Type="http://schemas.openxmlformats.org/officeDocument/2006/relationships/hyperlink" Target="https://www.ixl.com/math/grade-5/find-a-value-using-two-variable-equations" TargetMode="External"/><Relationship Id="rId33" Type="http://schemas.openxmlformats.org/officeDocument/2006/relationships/hyperlink" Target="https://www.ixl.com/math/grade-5/write-a-two-variable-equation" TargetMode="External"/><Relationship Id="rId38" Type="http://schemas.openxmlformats.org/officeDocument/2006/relationships/hyperlink" Target="https://www.ixl.com/analytics/questions-log#student=50084454&amp;skill=2007001099" TargetMode="External"/><Relationship Id="rId46" Type="http://schemas.openxmlformats.org/officeDocument/2006/relationships/hyperlink" Target="https://www.ixl.com/analytics/questions-log#student=50084454&amp;skill=2007001094" TargetMode="External"/><Relationship Id="rId59" Type="http://schemas.openxmlformats.org/officeDocument/2006/relationships/hyperlink" Target="https://www.ixl.com/math/grade-5/regular-and-irregular-polygons" TargetMode="External"/><Relationship Id="rId67" Type="http://schemas.openxmlformats.org/officeDocument/2006/relationships/hyperlink" Target="https://www.ixl.com/math/grade-5/scalene-isosceles-and-equilateral-triangles" TargetMode="External"/><Relationship Id="rId20" Type="http://schemas.openxmlformats.org/officeDocument/2006/relationships/hyperlink" Target="https://www.ixl.com/analytics/questions-log#student=50084454&amp;skill=2000026359" TargetMode="External"/><Relationship Id="rId41" Type="http://schemas.openxmlformats.org/officeDocument/2006/relationships/hyperlink" Target="https://www.ixl.com/math/grade-5/compare-and-convert-customary-units" TargetMode="External"/><Relationship Id="rId54" Type="http://schemas.openxmlformats.org/officeDocument/2006/relationships/hyperlink" Target="https://www.ixl.com/analytics/questions-log#student=50084454&amp;skill=2000026667" TargetMode="External"/><Relationship Id="rId62" Type="http://schemas.openxmlformats.org/officeDocument/2006/relationships/hyperlink" Target="https://www.ixl.com/analytics/questions-log#student=50084454&amp;skill=2000026725" TargetMode="External"/><Relationship Id="rId70" Type="http://schemas.openxmlformats.org/officeDocument/2006/relationships/hyperlink" Target="https://www.ixl.com/analytics/questions-log#student=50084454&amp;skill=2020023631" TargetMode="External"/><Relationship Id="rId75" Type="http://schemas.openxmlformats.org/officeDocument/2006/relationships/hyperlink" Target="https://www.ixl.com/math/grade-5/identify-rectangles" TargetMode="External"/><Relationship Id="rId83" Type="http://schemas.openxmlformats.org/officeDocument/2006/relationships/hyperlink" Target="https://www.ixl.com/math/grade-5/area-of-parallelograms-and-trapezoids" TargetMode="External"/><Relationship Id="rId88" Type="http://schemas.openxmlformats.org/officeDocument/2006/relationships/hyperlink" Target="https://www.ixl.com/analytics/questions-log#student=50084454&amp;skill=2000026693" TargetMode="External"/><Relationship Id="rId91" Type="http://schemas.openxmlformats.org/officeDocument/2006/relationships/hyperlink" Target="https://www.ixl.com/math/grade-5/area-and-perimeter-word-problems" TargetMode="External"/><Relationship Id="rId96" Type="http://schemas.openxmlformats.org/officeDocument/2006/relationships/hyperlink" Target="https://www.ixl.com/analytics/questions-log#student=50084454&amp;skill=20000267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xl.com/analytics/skill-diagnostics#skill=2000026391&amp;timePeriod=5" TargetMode="External"/><Relationship Id="rId15" Type="http://schemas.openxmlformats.org/officeDocument/2006/relationships/hyperlink" Target="https://www.ixl.com/math/grade-5/write-variable-expressions-word-problems" TargetMode="External"/><Relationship Id="rId23" Type="http://schemas.openxmlformats.org/officeDocument/2006/relationships/hyperlink" Target="https://www.ixl.com/math/grade-5/solve-equations-with-decimals" TargetMode="External"/><Relationship Id="rId28" Type="http://schemas.openxmlformats.org/officeDocument/2006/relationships/hyperlink" Target="https://www.ixl.com/analytics/questions-log#student=50084454&amp;skill=2000026387" TargetMode="External"/><Relationship Id="rId36" Type="http://schemas.openxmlformats.org/officeDocument/2006/relationships/hyperlink" Target="https://www.ixl.com/analytics/questions-log#student=50084454&amp;skill=2007001098" TargetMode="External"/><Relationship Id="rId49" Type="http://schemas.openxmlformats.org/officeDocument/2006/relationships/hyperlink" Target="https://www.ixl.com/math/grade-5/compare-and-convert-metric-units-of-volume" TargetMode="External"/><Relationship Id="rId57" Type="http://schemas.openxmlformats.org/officeDocument/2006/relationships/hyperlink" Target="https://www.ixl.com/math/grade-5/number-of-sides-in-polygons" TargetMode="External"/><Relationship Id="rId10" Type="http://schemas.openxmlformats.org/officeDocument/2006/relationships/hyperlink" Target="https://www.ixl.com/math/grade-5/unit-prices" TargetMode="External"/><Relationship Id="rId31" Type="http://schemas.openxmlformats.org/officeDocument/2006/relationships/hyperlink" Target="https://www.ixl.com/math/grade-5/graph-a-two-variable-relationship" TargetMode="External"/><Relationship Id="rId44" Type="http://schemas.openxmlformats.org/officeDocument/2006/relationships/hyperlink" Target="https://www.ixl.com/analytics/questions-log#student=50084454&amp;skill=2000026589" TargetMode="External"/><Relationship Id="rId52" Type="http://schemas.openxmlformats.org/officeDocument/2006/relationships/hyperlink" Target="https://www.ixl.com/analytics/questions-log#student=50084454&amp;skill=2007001096" TargetMode="External"/><Relationship Id="rId60" Type="http://schemas.openxmlformats.org/officeDocument/2006/relationships/hyperlink" Target="https://www.ixl.com/analytics/questions-log#student=50084454&amp;skill=2000026710" TargetMode="External"/><Relationship Id="rId65" Type="http://schemas.openxmlformats.org/officeDocument/2006/relationships/hyperlink" Target="https://www.ixl.com/math/grade-5/acute-obtuse-and-right-triangles" TargetMode="External"/><Relationship Id="rId73" Type="http://schemas.openxmlformats.org/officeDocument/2006/relationships/hyperlink" Target="https://www.ixl.com/math/grade-5/identify-trapezoids" TargetMode="External"/><Relationship Id="rId78" Type="http://schemas.openxmlformats.org/officeDocument/2006/relationships/hyperlink" Target="https://www.ixl.com/analytics/questions-log#student=50084454&amp;skill=2001000371" TargetMode="External"/><Relationship Id="rId81" Type="http://schemas.openxmlformats.org/officeDocument/2006/relationships/hyperlink" Target="https://www.ixl.com/math/grade-5/area-of-squares-and-rectangles" TargetMode="External"/><Relationship Id="rId86" Type="http://schemas.openxmlformats.org/officeDocument/2006/relationships/hyperlink" Target="https://www.ixl.com/analytics/questions-log#student=50084454&amp;skill=2005009372" TargetMode="External"/><Relationship Id="rId94" Type="http://schemas.openxmlformats.org/officeDocument/2006/relationships/hyperlink" Target="https://www.ixl.com/analytics/questions-log#student=50084454&amp;skill=2002025900" TargetMode="External"/><Relationship Id="rId99" Type="http://schemas.openxmlformats.org/officeDocument/2006/relationships/hyperlink" Target="https://www.ixl.com/math/grade-5/radius-diameter-circumference-and-area-of-a-circle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xl.com/analytics/questions-log#student=50084454&amp;skill=2000026546" TargetMode="External"/><Relationship Id="rId13" Type="http://schemas.openxmlformats.org/officeDocument/2006/relationships/hyperlink" Target="https://www.ixl.com/math/grade-5/write-variable-expressions" TargetMode="External"/><Relationship Id="rId18" Type="http://schemas.openxmlformats.org/officeDocument/2006/relationships/hyperlink" Target="https://www.ixl.com/analytics/questions-log#student=50084454&amp;skill=2000026358" TargetMode="External"/><Relationship Id="rId39" Type="http://schemas.openxmlformats.org/officeDocument/2006/relationships/hyperlink" Target="https://www.ixl.com/math/grade-5/compare-and-convert-customary-units-of-vol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Scott</dc:creator>
  <cp:lastModifiedBy>Susan</cp:lastModifiedBy>
  <cp:revision>2</cp:revision>
  <cp:lastPrinted>2017-06-01T13:27:00Z</cp:lastPrinted>
  <dcterms:created xsi:type="dcterms:W3CDTF">2017-06-27T13:40:00Z</dcterms:created>
  <dcterms:modified xsi:type="dcterms:W3CDTF">2017-06-27T13:40:00Z</dcterms:modified>
</cp:coreProperties>
</file>